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A2" w:rsidRPr="00F85D52" w:rsidRDefault="006F34D5" w:rsidP="002630EE">
      <w:pPr>
        <w:pStyle w:val="Heading1"/>
        <w:jc w:val="both"/>
        <w:rPr>
          <w:rFonts w:asciiTheme="minorHAnsi" w:hAnsiTheme="minorHAnsi" w:cs="Arial"/>
          <w:noProof/>
          <w:color w:val="auto"/>
          <w:sz w:val="22"/>
          <w:lang w:eastAsia="en-GB"/>
        </w:rPr>
      </w:pP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79133"/>
            <wp:effectExtent l="25400" t="0" r="8890" b="0"/>
            <wp:wrapNone/>
            <wp:docPr id="1" name="Picture 1" descr="Southmere Group header 5 l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mere Group header 5 low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37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t>Information Notice #2</w:t>
      </w: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tab/>
      </w: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tab/>
      </w: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tab/>
      </w: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tab/>
      </w: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tab/>
      </w:r>
      <w:r w:rsidRPr="006F34D5">
        <w:rPr>
          <w:rFonts w:asciiTheme="minorHAnsi" w:hAnsiTheme="minorHAnsi" w:cs="Arial"/>
          <w:noProof/>
          <w:color w:val="auto"/>
          <w:sz w:val="22"/>
          <w:lang w:eastAsia="en-GB"/>
        </w:rPr>
        <w:tab/>
      </w:r>
      <w:r w:rsidR="000D0B0F">
        <w:rPr>
          <w:rFonts w:asciiTheme="minorHAnsi" w:hAnsiTheme="minorHAnsi" w:cs="Arial"/>
          <w:color w:val="auto"/>
          <w:sz w:val="22"/>
          <w:szCs w:val="24"/>
          <w:lang w:eastAsia="en-GB"/>
        </w:rPr>
        <w:t>February</w:t>
      </w:r>
      <w:r w:rsidRPr="0003072C">
        <w:rPr>
          <w:rFonts w:asciiTheme="minorHAnsi" w:hAnsiTheme="minorHAnsi" w:cs="Arial"/>
          <w:color w:val="auto"/>
          <w:sz w:val="22"/>
          <w:szCs w:val="24"/>
          <w:lang w:eastAsia="en-GB"/>
        </w:rPr>
        <w:t xml:space="preserve"> 201</w:t>
      </w:r>
      <w:r w:rsidR="00D36CAA">
        <w:rPr>
          <w:rFonts w:asciiTheme="minorHAnsi" w:hAnsiTheme="minorHAnsi" w:cs="Arial"/>
          <w:color w:val="auto"/>
          <w:sz w:val="22"/>
          <w:szCs w:val="24"/>
          <w:lang w:eastAsia="en-GB"/>
        </w:rPr>
        <w:t>9</w:t>
      </w:r>
    </w:p>
    <w:p w:rsidR="002630EE" w:rsidRDefault="002630EE" w:rsidP="002630EE">
      <w:pPr>
        <w:rPr>
          <w:lang w:eastAsia="en-GB"/>
        </w:rPr>
      </w:pPr>
    </w:p>
    <w:p w:rsidR="00F85D52" w:rsidRDefault="00F85D52" w:rsidP="00313478">
      <w:pPr>
        <w:jc w:val="center"/>
        <w:rPr>
          <w:color w:val="0000FF"/>
          <w:sz w:val="32"/>
          <w:szCs w:val="32"/>
          <w:lang w:eastAsia="en-GB"/>
        </w:rPr>
      </w:pPr>
    </w:p>
    <w:p w:rsidR="009F37DC" w:rsidRPr="00313478" w:rsidRDefault="009F37DC" w:rsidP="00313478">
      <w:pPr>
        <w:jc w:val="center"/>
        <w:rPr>
          <w:color w:val="0000FF"/>
          <w:sz w:val="32"/>
          <w:szCs w:val="32"/>
          <w:lang w:eastAsia="en-GB"/>
        </w:rPr>
      </w:pPr>
      <w:r w:rsidRPr="00313478">
        <w:rPr>
          <w:color w:val="0000FF"/>
          <w:sz w:val="32"/>
          <w:szCs w:val="32"/>
          <w:lang w:eastAsia="en-GB"/>
        </w:rPr>
        <w:t>GOOD NEWS</w:t>
      </w:r>
      <w:r w:rsidR="000F3471">
        <w:rPr>
          <w:color w:val="0000FF"/>
          <w:sz w:val="32"/>
          <w:szCs w:val="32"/>
          <w:lang w:eastAsia="en-GB"/>
        </w:rPr>
        <w:t>!</w:t>
      </w:r>
    </w:p>
    <w:p w:rsidR="009F37DC" w:rsidRDefault="009F37DC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313478">
        <w:rPr>
          <w:rFonts w:ascii="Arial" w:hAnsi="Arial" w:cs="Arial"/>
          <w:color w:val="0000FF"/>
          <w:sz w:val="28"/>
          <w:szCs w:val="28"/>
          <w:lang w:eastAsia="en-GB"/>
        </w:rPr>
        <w:t xml:space="preserve">Southmere Field </w:t>
      </w:r>
      <w:r w:rsidR="00313478" w:rsidRPr="00313478">
        <w:rPr>
          <w:rFonts w:ascii="Arial" w:hAnsi="Arial" w:cs="Arial"/>
          <w:color w:val="0000FF"/>
          <w:sz w:val="28"/>
          <w:szCs w:val="28"/>
          <w:lang w:eastAsia="en-GB"/>
        </w:rPr>
        <w:t xml:space="preserve">is </w:t>
      </w:r>
      <w:r w:rsidRPr="00313478">
        <w:rPr>
          <w:rFonts w:ascii="Arial" w:hAnsi="Arial" w:cs="Arial"/>
          <w:color w:val="0000FF"/>
          <w:sz w:val="28"/>
          <w:szCs w:val="28"/>
          <w:lang w:eastAsia="en-GB"/>
        </w:rPr>
        <w:t>not</w:t>
      </w:r>
      <w:r w:rsidR="000F3471">
        <w:rPr>
          <w:rFonts w:ascii="Arial" w:hAnsi="Arial" w:cs="Arial"/>
          <w:color w:val="0000FF"/>
          <w:sz w:val="28"/>
          <w:szCs w:val="28"/>
          <w:lang w:eastAsia="en-GB"/>
        </w:rPr>
        <w:t xml:space="preserve"> included</w:t>
      </w:r>
      <w:r w:rsidRPr="00313478">
        <w:rPr>
          <w:rFonts w:ascii="Arial" w:hAnsi="Arial" w:cs="Arial"/>
          <w:color w:val="0000FF"/>
          <w:sz w:val="28"/>
          <w:szCs w:val="28"/>
          <w:lang w:eastAsia="en-GB"/>
        </w:rPr>
        <w:t xml:space="preserve"> in</w:t>
      </w:r>
      <w:r w:rsidRPr="00313478">
        <w:rPr>
          <w:rFonts w:ascii="Arial" w:hAnsi="Arial" w:cs="Arial"/>
          <w:color w:val="0000FF"/>
          <w:sz w:val="28"/>
          <w:szCs w:val="28"/>
        </w:rPr>
        <w:t xml:space="preserve"> </w:t>
      </w:r>
      <w:r w:rsidR="00313478" w:rsidRPr="00313478">
        <w:rPr>
          <w:rFonts w:ascii="Arial" w:hAnsi="Arial" w:cs="Arial"/>
          <w:color w:val="0000FF"/>
          <w:sz w:val="28"/>
          <w:szCs w:val="28"/>
        </w:rPr>
        <w:t>the</w:t>
      </w:r>
      <w:r w:rsidRPr="00313478">
        <w:rPr>
          <w:rFonts w:ascii="Arial" w:hAnsi="Arial" w:cs="Arial"/>
          <w:color w:val="0000FF"/>
          <w:sz w:val="28"/>
          <w:szCs w:val="28"/>
        </w:rPr>
        <w:t xml:space="preserve"> Local Plan Site Allocations</w:t>
      </w:r>
    </w:p>
    <w:p w:rsidR="000F3471" w:rsidRDefault="000F3471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  <w:bookmarkStart w:id="0" w:name="_GoBack"/>
      <w:bookmarkEnd w:id="0"/>
    </w:p>
    <w:p w:rsidR="000F3471" w:rsidRDefault="00B56D09" w:rsidP="000F3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Havant Borough Council have published the list of sites needed to </w:t>
      </w:r>
      <w:r w:rsidR="009B3612">
        <w:rPr>
          <w:rFonts w:ascii="Arial" w:hAnsi="Arial" w:cs="Arial"/>
          <w:sz w:val="24"/>
          <w:szCs w:val="24"/>
        </w:rPr>
        <w:t>meet their</w:t>
      </w:r>
      <w:r w:rsidR="00485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Housing </w:t>
      </w:r>
      <w:r w:rsidR="009B3612">
        <w:rPr>
          <w:rFonts w:ascii="Arial" w:hAnsi="Arial" w:cs="Arial"/>
          <w:sz w:val="24"/>
          <w:szCs w:val="24"/>
        </w:rPr>
        <w:t>targets by</w:t>
      </w:r>
      <w:r>
        <w:rPr>
          <w:rFonts w:ascii="Arial" w:hAnsi="Arial" w:cs="Arial"/>
          <w:sz w:val="24"/>
          <w:szCs w:val="24"/>
        </w:rPr>
        <w:t xml:space="preserve"> 2036 and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0F3471" w:rsidRPr="00F85D52">
        <w:rPr>
          <w:rFonts w:ascii="Arial" w:hAnsi="Arial" w:cs="Arial"/>
          <w:sz w:val="24"/>
          <w:szCs w:val="24"/>
        </w:rPr>
        <w:t>outhmere</w:t>
      </w:r>
      <w:proofErr w:type="spellEnd"/>
      <w:r w:rsidR="000F3471" w:rsidRPr="00F85D52">
        <w:rPr>
          <w:rFonts w:ascii="Arial" w:hAnsi="Arial" w:cs="Arial"/>
          <w:sz w:val="24"/>
          <w:szCs w:val="24"/>
        </w:rPr>
        <w:t xml:space="preserve"> Field </w:t>
      </w:r>
      <w:r>
        <w:rPr>
          <w:rFonts w:ascii="Arial" w:hAnsi="Arial" w:cs="Arial"/>
          <w:sz w:val="24"/>
          <w:szCs w:val="24"/>
        </w:rPr>
        <w:t>is not</w:t>
      </w:r>
      <w:r w:rsidR="000F3471" w:rsidRPr="00F85D52">
        <w:rPr>
          <w:rFonts w:ascii="Arial" w:hAnsi="Arial" w:cs="Arial"/>
          <w:sz w:val="24"/>
          <w:szCs w:val="24"/>
        </w:rPr>
        <w:t xml:space="preserve"> </w:t>
      </w:r>
      <w:r w:rsidR="005503CD" w:rsidRPr="00F85D52">
        <w:rPr>
          <w:rFonts w:ascii="Arial" w:hAnsi="Arial" w:cs="Arial"/>
          <w:sz w:val="24"/>
          <w:szCs w:val="24"/>
        </w:rPr>
        <w:t>included</w:t>
      </w:r>
      <w:r>
        <w:rPr>
          <w:rFonts w:ascii="Arial" w:hAnsi="Arial" w:cs="Arial"/>
          <w:sz w:val="24"/>
          <w:szCs w:val="24"/>
        </w:rPr>
        <w:t>. This is good news and is</w:t>
      </w:r>
      <w:r w:rsidR="00E96419" w:rsidRPr="00F85D52">
        <w:rPr>
          <w:rFonts w:ascii="Arial" w:hAnsi="Arial" w:cs="Arial"/>
          <w:sz w:val="24"/>
          <w:szCs w:val="24"/>
        </w:rPr>
        <w:t xml:space="preserve"> </w:t>
      </w:r>
      <w:r w:rsidR="005503CD" w:rsidRPr="00F85D52">
        <w:rPr>
          <w:rFonts w:ascii="Arial" w:hAnsi="Arial" w:cs="Arial"/>
          <w:sz w:val="24"/>
          <w:szCs w:val="24"/>
        </w:rPr>
        <w:t xml:space="preserve">the only </w:t>
      </w:r>
      <w:r>
        <w:rPr>
          <w:rFonts w:ascii="Arial" w:hAnsi="Arial" w:cs="Arial"/>
          <w:sz w:val="24"/>
          <w:szCs w:val="24"/>
        </w:rPr>
        <w:t>sensible</w:t>
      </w:r>
      <w:r w:rsidR="005503CD" w:rsidRPr="00F85D52">
        <w:rPr>
          <w:rFonts w:ascii="Arial" w:hAnsi="Arial" w:cs="Arial"/>
          <w:sz w:val="24"/>
          <w:szCs w:val="24"/>
        </w:rPr>
        <w:t xml:space="preserve"> conclusion given the </w:t>
      </w:r>
      <w:r>
        <w:rPr>
          <w:rFonts w:ascii="Arial" w:hAnsi="Arial" w:cs="Arial"/>
          <w:sz w:val="24"/>
          <w:szCs w:val="24"/>
        </w:rPr>
        <w:t>relevance</w:t>
      </w:r>
      <w:r w:rsidR="005503CD" w:rsidRPr="00F85D52">
        <w:rPr>
          <w:rFonts w:ascii="Arial" w:hAnsi="Arial" w:cs="Arial"/>
          <w:sz w:val="24"/>
          <w:szCs w:val="24"/>
        </w:rPr>
        <w:t xml:space="preserve"> of the Covenant</w:t>
      </w:r>
      <w:r>
        <w:rPr>
          <w:rFonts w:ascii="Arial" w:hAnsi="Arial" w:cs="Arial"/>
          <w:sz w:val="24"/>
          <w:szCs w:val="24"/>
        </w:rPr>
        <w:t xml:space="preserve"> remains unchanged.</w:t>
      </w:r>
    </w:p>
    <w:p w:rsidR="00B56D09" w:rsidRPr="00F85D52" w:rsidRDefault="00B56D09" w:rsidP="000F3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t</w:t>
      </w:r>
      <w:r w:rsidRPr="00F85D52">
        <w:rPr>
          <w:rFonts w:ascii="Arial" w:hAnsi="Arial" w:cs="Arial"/>
          <w:sz w:val="24"/>
          <w:szCs w:val="24"/>
        </w:rPr>
        <w:t>he field remains a highly attractive prize for development, with owners keen to liquidate their asset</w:t>
      </w:r>
      <w:r>
        <w:rPr>
          <w:rFonts w:ascii="Arial" w:hAnsi="Arial" w:cs="Arial"/>
          <w:sz w:val="24"/>
          <w:szCs w:val="24"/>
        </w:rPr>
        <w:t>. N</w:t>
      </w:r>
      <w:r w:rsidRPr="00F85D52">
        <w:rPr>
          <w:rFonts w:ascii="Arial" w:hAnsi="Arial" w:cs="Arial"/>
          <w:sz w:val="24"/>
          <w:szCs w:val="24"/>
        </w:rPr>
        <w:t>ow is not the time to be complacent</w:t>
      </w:r>
      <w:r>
        <w:rPr>
          <w:rFonts w:ascii="Arial" w:hAnsi="Arial" w:cs="Arial"/>
          <w:sz w:val="24"/>
          <w:szCs w:val="24"/>
        </w:rPr>
        <w:t xml:space="preserve"> and an</w:t>
      </w:r>
      <w:r w:rsidRPr="00F85D52">
        <w:rPr>
          <w:rFonts w:ascii="Arial" w:hAnsi="Arial" w:cs="Arial"/>
          <w:sz w:val="24"/>
          <w:szCs w:val="24"/>
        </w:rPr>
        <w:t xml:space="preserve"> application for development can be made at any time and so the Southmere Group will continue its existence for as long as there </w:t>
      </w:r>
      <w:r>
        <w:rPr>
          <w:rFonts w:ascii="Arial" w:hAnsi="Arial" w:cs="Arial"/>
          <w:sz w:val="24"/>
          <w:szCs w:val="24"/>
        </w:rPr>
        <w:t>is a need to defend</w:t>
      </w:r>
      <w:r w:rsidRPr="00F85D52">
        <w:rPr>
          <w:rFonts w:ascii="Arial" w:hAnsi="Arial" w:cs="Arial"/>
          <w:sz w:val="24"/>
          <w:szCs w:val="24"/>
        </w:rPr>
        <w:t xml:space="preserve"> the field.</w:t>
      </w:r>
    </w:p>
    <w:p w:rsidR="00E96419" w:rsidRPr="00F85D52" w:rsidRDefault="005503CD" w:rsidP="000F3471">
      <w:pPr>
        <w:rPr>
          <w:rFonts w:ascii="Arial" w:hAnsi="Arial" w:cs="Arial"/>
          <w:sz w:val="24"/>
          <w:szCs w:val="24"/>
        </w:rPr>
      </w:pPr>
      <w:r w:rsidRPr="00F85D52">
        <w:rPr>
          <w:rFonts w:ascii="Arial" w:hAnsi="Arial" w:cs="Arial"/>
          <w:sz w:val="24"/>
          <w:szCs w:val="24"/>
        </w:rPr>
        <w:t>The idea of separating the Covenant from other planning issues focussed our argument and the Group would like to thank all those residents who gave their support</w:t>
      </w:r>
      <w:r w:rsidR="00E96419" w:rsidRPr="00F85D52">
        <w:rPr>
          <w:rFonts w:ascii="Arial" w:hAnsi="Arial" w:cs="Arial"/>
          <w:sz w:val="24"/>
          <w:szCs w:val="24"/>
        </w:rPr>
        <w:t xml:space="preserve">. </w:t>
      </w:r>
      <w:r w:rsidR="000D0B0F">
        <w:rPr>
          <w:rFonts w:ascii="Arial" w:hAnsi="Arial" w:cs="Arial"/>
          <w:sz w:val="24"/>
          <w:szCs w:val="24"/>
        </w:rPr>
        <w:t>We would also like to add our</w:t>
      </w:r>
      <w:r w:rsidR="00E96419" w:rsidRPr="00F85D52">
        <w:rPr>
          <w:rFonts w:ascii="Arial" w:hAnsi="Arial" w:cs="Arial"/>
          <w:sz w:val="24"/>
          <w:szCs w:val="24"/>
        </w:rPr>
        <w:t xml:space="preserve"> thanks </w:t>
      </w:r>
      <w:r w:rsidR="00F85D52" w:rsidRPr="00F85D52">
        <w:rPr>
          <w:rFonts w:ascii="Arial" w:hAnsi="Arial" w:cs="Arial"/>
          <w:sz w:val="24"/>
          <w:szCs w:val="24"/>
        </w:rPr>
        <w:t xml:space="preserve">to </w:t>
      </w:r>
      <w:r w:rsidRPr="00F85D52">
        <w:rPr>
          <w:rFonts w:ascii="Arial" w:hAnsi="Arial" w:cs="Arial"/>
          <w:sz w:val="24"/>
          <w:szCs w:val="24"/>
        </w:rPr>
        <w:t xml:space="preserve">Council Members who </w:t>
      </w:r>
      <w:r w:rsidR="000C2BAC" w:rsidRPr="00F85D52">
        <w:rPr>
          <w:rFonts w:ascii="Arial" w:hAnsi="Arial" w:cs="Arial"/>
          <w:sz w:val="24"/>
          <w:szCs w:val="24"/>
        </w:rPr>
        <w:t>supported</w:t>
      </w:r>
      <w:r w:rsidRPr="00F85D52">
        <w:rPr>
          <w:rFonts w:ascii="Arial" w:hAnsi="Arial" w:cs="Arial"/>
          <w:sz w:val="24"/>
          <w:szCs w:val="24"/>
        </w:rPr>
        <w:t xml:space="preserve"> the</w:t>
      </w:r>
      <w:r w:rsidR="00E96419" w:rsidRPr="00F85D52">
        <w:rPr>
          <w:rFonts w:ascii="Arial" w:hAnsi="Arial" w:cs="Arial"/>
          <w:sz w:val="24"/>
          <w:szCs w:val="24"/>
        </w:rPr>
        <w:t xml:space="preserve"> validity</w:t>
      </w:r>
      <w:r w:rsidRPr="00F85D52">
        <w:rPr>
          <w:rFonts w:ascii="Arial" w:hAnsi="Arial" w:cs="Arial"/>
          <w:sz w:val="24"/>
          <w:szCs w:val="24"/>
        </w:rPr>
        <w:t xml:space="preserve"> </w:t>
      </w:r>
      <w:r w:rsidR="00E96419" w:rsidRPr="00F85D52">
        <w:rPr>
          <w:rFonts w:ascii="Arial" w:hAnsi="Arial" w:cs="Arial"/>
          <w:sz w:val="24"/>
          <w:szCs w:val="24"/>
        </w:rPr>
        <w:t xml:space="preserve">of the </w:t>
      </w:r>
      <w:r w:rsidR="00F85D52" w:rsidRPr="00F85D52">
        <w:rPr>
          <w:rFonts w:ascii="Arial" w:hAnsi="Arial" w:cs="Arial"/>
          <w:sz w:val="24"/>
          <w:szCs w:val="24"/>
        </w:rPr>
        <w:t>Covenant</w:t>
      </w:r>
      <w:r w:rsidRPr="00F85D52">
        <w:rPr>
          <w:rFonts w:ascii="Arial" w:hAnsi="Arial" w:cs="Arial"/>
          <w:sz w:val="24"/>
          <w:szCs w:val="24"/>
        </w:rPr>
        <w:t xml:space="preserve"> while other</w:t>
      </w:r>
      <w:r w:rsidR="00E96419" w:rsidRPr="00F85D52">
        <w:rPr>
          <w:rFonts w:ascii="Arial" w:hAnsi="Arial" w:cs="Arial"/>
          <w:sz w:val="24"/>
          <w:szCs w:val="24"/>
        </w:rPr>
        <w:t xml:space="preserve"> Councillors</w:t>
      </w:r>
      <w:r w:rsidRPr="00F85D52">
        <w:rPr>
          <w:rFonts w:ascii="Arial" w:hAnsi="Arial" w:cs="Arial"/>
          <w:sz w:val="24"/>
          <w:szCs w:val="24"/>
        </w:rPr>
        <w:t xml:space="preserve"> “sat on the fence!”</w:t>
      </w:r>
      <w:r w:rsidR="00E96419" w:rsidRPr="00F85D52">
        <w:rPr>
          <w:rFonts w:ascii="Arial" w:hAnsi="Arial" w:cs="Arial"/>
          <w:sz w:val="24"/>
          <w:szCs w:val="24"/>
        </w:rPr>
        <w:t xml:space="preserve"> leading us to wonder whose interests they were favouring.</w:t>
      </w:r>
    </w:p>
    <w:p w:rsidR="000F3471" w:rsidRDefault="000F3471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0F3471" w:rsidRDefault="000F3471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636945" w:rsidRDefault="00636945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636945" w:rsidRDefault="00636945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636945" w:rsidRDefault="00636945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636945" w:rsidRPr="00B56D09" w:rsidRDefault="00636945" w:rsidP="00313478">
      <w:pPr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 w:rsidR="00B56D09" w:rsidRPr="00B56D09">
        <w:rPr>
          <w:rFonts w:ascii="Arial" w:hAnsi="Arial" w:cs="Arial"/>
          <w:sz w:val="16"/>
          <w:szCs w:val="16"/>
        </w:rPr>
        <w:t>A</w:t>
      </w:r>
      <w:r w:rsidRPr="00B56D09">
        <w:rPr>
          <w:rFonts w:ascii="Arial" w:hAnsi="Arial" w:cs="Arial"/>
          <w:sz w:val="16"/>
          <w:szCs w:val="16"/>
        </w:rPr>
        <w:t>wl</w:t>
      </w:r>
      <w:r w:rsidR="000D0B0F">
        <w:rPr>
          <w:rFonts w:ascii="Arial" w:hAnsi="Arial" w:cs="Arial"/>
          <w:sz w:val="16"/>
          <w:szCs w:val="16"/>
        </w:rPr>
        <w:t>040519</w:t>
      </w:r>
    </w:p>
    <w:p w:rsidR="000F3471" w:rsidRDefault="000F3471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0F3471" w:rsidRDefault="000F3471" w:rsidP="00313478">
      <w:pPr>
        <w:jc w:val="center"/>
        <w:rPr>
          <w:rFonts w:ascii="Arial" w:hAnsi="Arial" w:cs="Arial"/>
          <w:color w:val="0000FF"/>
          <w:sz w:val="28"/>
          <w:szCs w:val="28"/>
        </w:rPr>
      </w:pPr>
    </w:p>
    <w:sectPr w:rsidR="000F3471" w:rsidSect="005A19A2">
      <w:pgSz w:w="11906" w:h="16838"/>
      <w:pgMar w:top="3686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F10AFD"/>
    <w:rsid w:val="00020825"/>
    <w:rsid w:val="0003072C"/>
    <w:rsid w:val="0006073F"/>
    <w:rsid w:val="000C2BAC"/>
    <w:rsid w:val="000D0B0F"/>
    <w:rsid w:val="000F3471"/>
    <w:rsid w:val="002250AF"/>
    <w:rsid w:val="002630EE"/>
    <w:rsid w:val="00313478"/>
    <w:rsid w:val="00485E26"/>
    <w:rsid w:val="00534E78"/>
    <w:rsid w:val="005503CD"/>
    <w:rsid w:val="00563CB9"/>
    <w:rsid w:val="00605210"/>
    <w:rsid w:val="00636945"/>
    <w:rsid w:val="006F34D5"/>
    <w:rsid w:val="007243D9"/>
    <w:rsid w:val="0076126B"/>
    <w:rsid w:val="00815EAF"/>
    <w:rsid w:val="009B3612"/>
    <w:rsid w:val="009F37DC"/>
    <w:rsid w:val="00B56D09"/>
    <w:rsid w:val="00BB56F1"/>
    <w:rsid w:val="00C403E7"/>
    <w:rsid w:val="00CD5125"/>
    <w:rsid w:val="00D36CAA"/>
    <w:rsid w:val="00D848E1"/>
    <w:rsid w:val="00D860FB"/>
    <w:rsid w:val="00E02CD6"/>
    <w:rsid w:val="00E96419"/>
    <w:rsid w:val="00F10AFD"/>
    <w:rsid w:val="00F8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E38C7"/>
  </w:style>
  <w:style w:type="paragraph" w:styleId="Heading1">
    <w:name w:val="heading 1"/>
    <w:basedOn w:val="Normal"/>
    <w:next w:val="Normal"/>
    <w:link w:val="Heading1Char"/>
    <w:uiPriority w:val="9"/>
    <w:qFormat/>
    <w:rsid w:val="00DD0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D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A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34D5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6F34D5"/>
    <w:rPr>
      <w:i/>
      <w:iCs/>
    </w:rPr>
  </w:style>
  <w:style w:type="character" w:styleId="Strong">
    <w:name w:val="Strong"/>
    <w:basedOn w:val="DefaultParagraphFont"/>
    <w:uiPriority w:val="22"/>
    <w:qFormat/>
    <w:rsid w:val="006F3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Microsoft\Windows\Temporary%20Internet%20Files\Content.Outlook\OZ1NEBFM\Information%20Notic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F4BBD-ADBC-4712-AF88-6CAF564F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Notice 2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David Pattenden</cp:lastModifiedBy>
  <cp:revision>2</cp:revision>
  <cp:lastPrinted>2018-12-13T17:02:00Z</cp:lastPrinted>
  <dcterms:created xsi:type="dcterms:W3CDTF">2019-02-05T16:45:00Z</dcterms:created>
  <dcterms:modified xsi:type="dcterms:W3CDTF">2019-02-05T16:45:00Z</dcterms:modified>
</cp:coreProperties>
</file>